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A3" w:rsidRPr="00C86F1D" w:rsidRDefault="002550C2" w:rsidP="00815581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20"/>
          <w:szCs w:val="48"/>
        </w:rPr>
      </w:pPr>
      <w:r>
        <w:rPr>
          <w:rFonts w:ascii="Tempus Sans ITC" w:eastAsia="Century Gothic" w:hAnsi="Tempus Sans ITC" w:cs="Century Gothic"/>
          <w:b/>
          <w:color w:val="002060"/>
          <w:sz w:val="56"/>
        </w:rPr>
        <w:t>CARTAGENA</w:t>
      </w:r>
      <w:r w:rsidR="00452D5E">
        <w:rPr>
          <w:rFonts w:ascii="Tempus Sans ITC" w:eastAsia="Century Gothic" w:hAnsi="Tempus Sans ITC" w:cs="Century Gothic"/>
          <w:b/>
          <w:color w:val="002060"/>
          <w:sz w:val="56"/>
        </w:rPr>
        <w:t xml:space="preserve"> </w:t>
      </w:r>
      <w:r w:rsidR="00B52F21">
        <w:rPr>
          <w:rFonts w:ascii="Tempus Sans ITC" w:eastAsia="Century Gothic" w:hAnsi="Tempus Sans ITC" w:cs="Century Gothic"/>
          <w:b/>
          <w:color w:val="002060"/>
          <w:sz w:val="56"/>
        </w:rPr>
        <w:t xml:space="preserve">BÁSICO </w:t>
      </w:r>
      <w:r w:rsidR="00452D5E" w:rsidRPr="00C86F1D">
        <w:rPr>
          <w:rFonts w:ascii="Tempus Sans ITC" w:eastAsia="Century Gothic" w:hAnsi="Tempus Sans ITC" w:cs="Century Gothic"/>
          <w:b/>
          <w:color w:val="002060"/>
          <w:sz w:val="32"/>
        </w:rPr>
        <w:t xml:space="preserve">– </w:t>
      </w:r>
      <w:r w:rsidR="00452D5E" w:rsidRPr="00CC1583">
        <w:rPr>
          <w:rFonts w:ascii="Tempus Sans ITC" w:eastAsia="Century Gothic" w:hAnsi="Tempus Sans ITC" w:cs="Century Gothic"/>
          <w:b/>
          <w:color w:val="C00000"/>
          <w:sz w:val="32"/>
        </w:rPr>
        <w:t>2020</w:t>
      </w:r>
    </w:p>
    <w:p w:rsidR="003E7060" w:rsidRPr="003E7060" w:rsidRDefault="003E7060" w:rsidP="003E7060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D56E4" wp14:editId="273B255F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423B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6pt" to="48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" strokecolor="#002060" strokeweight="1.5pt">
                <w10:wrap anchorx="margin"/>
              </v:line>
            </w:pict>
          </mc:Fallback>
        </mc:AlternateContent>
      </w:r>
    </w:p>
    <w:p w:rsidR="00B661E2" w:rsidRPr="003E7060" w:rsidRDefault="00CE2909" w:rsidP="003E7060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|</w:t>
      </w:r>
      <w:r w:rsidR="00A56961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0</w:t>
      </w:r>
      <w:r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 xml:space="preserve">4 días –  </w:t>
      </w:r>
      <w:r w:rsidR="00A56961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0</w:t>
      </w:r>
      <w:r w:rsidR="002A2465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3 noches</w:t>
      </w:r>
      <w:r w:rsidR="00F26020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 xml:space="preserve">|  </w:t>
      </w:r>
    </w:p>
    <w:p w:rsidR="00CC2AF3" w:rsidRDefault="00CC2AF3" w:rsidP="00BB29B0">
      <w:pPr>
        <w:pStyle w:val="DefaultStyle"/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4"/>
        </w:rPr>
      </w:pPr>
    </w:p>
    <w:p w:rsidR="00262BB2" w:rsidRDefault="00262BB2" w:rsidP="00BB29B0">
      <w:pPr>
        <w:pStyle w:val="DefaultStyle"/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4"/>
        </w:rPr>
      </w:pPr>
    </w:p>
    <w:p w:rsidR="00B661E2" w:rsidRPr="00CC2AF3" w:rsidRDefault="00F26020" w:rsidP="00307A9C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CC2AF3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611297" w:rsidRPr="00611297" w:rsidRDefault="001F25E0" w:rsidP="00CE335D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6"/>
        </w:rPr>
      </w:pPr>
      <w:r w:rsidRPr="001653B4">
        <w:rPr>
          <w:rFonts w:asciiTheme="minorHAnsi" w:eastAsia="Century Gothic" w:hAnsiTheme="minorHAnsi" w:cs="Century Gothic"/>
          <w:color w:val="000000" w:themeColor="text1"/>
        </w:rPr>
        <w:t xml:space="preserve">Traslados </w:t>
      </w:r>
      <w:r w:rsidR="00F26020" w:rsidRPr="001653B4">
        <w:rPr>
          <w:rFonts w:asciiTheme="minorHAnsi" w:eastAsia="Century Gothic" w:hAnsiTheme="minorHAnsi" w:cs="Century Gothic"/>
          <w:color w:val="000000" w:themeColor="text1"/>
        </w:rPr>
        <w:t>Aeropuerto</w:t>
      </w:r>
      <w:r w:rsidR="00F6262D"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26020" w:rsidRPr="001653B4">
        <w:rPr>
          <w:rFonts w:asciiTheme="minorHAnsi" w:eastAsia="Century Gothic" w:hAnsiTheme="minorHAnsi" w:cs="Century Gothic"/>
          <w:color w:val="000000" w:themeColor="text1"/>
        </w:rPr>
        <w:t>– Hotel</w:t>
      </w:r>
      <w:r w:rsidR="00F6262D"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26020" w:rsidRPr="001653B4">
        <w:rPr>
          <w:rFonts w:asciiTheme="minorHAnsi" w:eastAsia="Century Gothic" w:hAnsiTheme="minorHAnsi" w:cs="Century Gothic"/>
          <w:color w:val="000000" w:themeColor="text1"/>
        </w:rPr>
        <w:t>– Aeropuerto</w:t>
      </w:r>
      <w:r w:rsidR="004A1E53"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6262D" w:rsidRPr="001653B4">
        <w:rPr>
          <w:rFonts w:asciiTheme="minorHAnsi" w:eastAsia="Century Gothic" w:hAnsiTheme="minorHAnsi" w:cs="Century Gothic"/>
          <w:color w:val="000000" w:themeColor="text1"/>
        </w:rPr>
        <w:t xml:space="preserve">en </w:t>
      </w:r>
      <w:r w:rsidR="002550C2">
        <w:rPr>
          <w:rFonts w:asciiTheme="minorHAnsi" w:eastAsia="Century Gothic" w:hAnsiTheme="minorHAnsi" w:cs="Century Gothic"/>
          <w:color w:val="000000" w:themeColor="text1"/>
        </w:rPr>
        <w:t>Cartagena</w:t>
      </w:r>
      <w:r w:rsidR="00F6262D" w:rsidRPr="001653B4">
        <w:rPr>
          <w:rFonts w:asciiTheme="minorHAnsi" w:eastAsia="Century Gothic" w:hAnsiTheme="minorHAnsi" w:cs="Century Gothic"/>
          <w:color w:val="000000" w:themeColor="text1"/>
        </w:rPr>
        <w:t>.</w:t>
      </w:r>
      <w:r w:rsidR="00611297" w:rsidRPr="00611297">
        <w:rPr>
          <w:rFonts w:asciiTheme="minorHAnsi" w:eastAsia="Century Gothic" w:hAnsiTheme="minorHAnsi" w:cs="Century Gothic"/>
          <w:color w:val="000000" w:themeColor="text1"/>
          <w:sz w:val="16"/>
        </w:rPr>
        <w:t xml:space="preserve"> (Aplica Recargo para vuelos </w:t>
      </w:r>
      <w:r w:rsidR="003E7060" w:rsidRPr="00611297">
        <w:rPr>
          <w:rFonts w:asciiTheme="minorHAnsi" w:eastAsia="Century Gothic" w:hAnsiTheme="minorHAnsi" w:cs="Century Gothic"/>
          <w:color w:val="000000" w:themeColor="text1"/>
          <w:sz w:val="16"/>
        </w:rPr>
        <w:t>nocturnos)</w:t>
      </w:r>
      <w:r w:rsidR="003E7060">
        <w:rPr>
          <w:rFonts w:asciiTheme="minorHAnsi" w:eastAsia="Century Gothic" w:hAnsiTheme="minorHAnsi" w:cs="Century Gothic"/>
          <w:color w:val="000000" w:themeColor="text1"/>
          <w:sz w:val="16"/>
        </w:rPr>
        <w:t xml:space="preserve"> ***</w:t>
      </w:r>
    </w:p>
    <w:p w:rsidR="00B661E2" w:rsidRPr="001653B4" w:rsidRDefault="00F26020" w:rsidP="00CE33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1653B4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1653B4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1653B4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1653B4">
        <w:rPr>
          <w:rFonts w:asciiTheme="minorHAnsi" w:eastAsia="Century Gothic" w:hAnsiTheme="minorHAnsi" w:cs="Century Gothic"/>
          <w:color w:val="000000" w:themeColor="text1"/>
        </w:rPr>
        <w:t>H</w:t>
      </w:r>
      <w:r w:rsidR="007735E2" w:rsidRPr="001653B4">
        <w:rPr>
          <w:rFonts w:asciiTheme="minorHAnsi" w:eastAsia="Century Gothic" w:hAnsiTheme="minorHAnsi" w:cs="Century Gothic"/>
          <w:color w:val="000000" w:themeColor="text1"/>
        </w:rPr>
        <w:t xml:space="preserve">otel </w:t>
      </w:r>
      <w:r w:rsidRPr="001653B4">
        <w:rPr>
          <w:rFonts w:asciiTheme="minorHAnsi" w:eastAsia="Century Gothic" w:hAnsiTheme="minorHAnsi" w:cs="Century Gothic"/>
          <w:color w:val="000000" w:themeColor="text1"/>
        </w:rPr>
        <w:t>de su elección</w:t>
      </w:r>
      <w:r w:rsidR="00FF0DEE" w:rsidRPr="001653B4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050F14" w:rsidRDefault="008816CE" w:rsidP="00050F1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 xml:space="preserve">Desayunos </w:t>
      </w:r>
      <w:r w:rsidR="002550C2">
        <w:rPr>
          <w:rFonts w:asciiTheme="minorHAnsi" w:eastAsia="Century Gothic" w:hAnsiTheme="minorHAnsi" w:cs="Century Gothic"/>
          <w:color w:val="000000" w:themeColor="text1"/>
        </w:rPr>
        <w:t>Buffet.</w:t>
      </w:r>
    </w:p>
    <w:p w:rsidR="00B96E8E" w:rsidRPr="00815581" w:rsidRDefault="00050F14" w:rsidP="00050F1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050F14">
        <w:rPr>
          <w:rFonts w:asciiTheme="minorHAnsi" w:eastAsia="Century Gothic" w:hAnsiTheme="minorHAnsi" w:cs="Century Gothic"/>
          <w:color w:val="000000" w:themeColor="text1"/>
        </w:rPr>
        <w:t>Visita de la ciudad</w:t>
      </w:r>
      <w:r w:rsidR="001D6372">
        <w:rPr>
          <w:rFonts w:asciiTheme="minorHAnsi" w:eastAsia="Century Gothic" w:hAnsiTheme="minorHAnsi" w:cs="Century Gothic"/>
          <w:color w:val="000000" w:themeColor="text1"/>
        </w:rPr>
        <w:t xml:space="preserve"> en tour regular</w:t>
      </w:r>
      <w:r w:rsidRPr="00050F14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6F3B2C" w:rsidRDefault="006F3B2C" w:rsidP="004A27C0">
      <w:pPr>
        <w:spacing w:after="0" w:line="240" w:lineRule="auto"/>
        <w:rPr>
          <w:sz w:val="20"/>
        </w:rPr>
      </w:pPr>
    </w:p>
    <w:p w:rsidR="00262BB2" w:rsidRPr="004A27C0" w:rsidRDefault="00262BB2" w:rsidP="004A27C0">
      <w:pPr>
        <w:spacing w:after="0" w:line="240" w:lineRule="auto"/>
        <w:rPr>
          <w:sz w:val="20"/>
        </w:rPr>
      </w:pPr>
    </w:p>
    <w:p w:rsidR="00B661E2" w:rsidRPr="00CE335D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CE335D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870"/>
        <w:gridCol w:w="899"/>
        <w:gridCol w:w="841"/>
        <w:gridCol w:w="967"/>
        <w:gridCol w:w="2253"/>
      </w:tblGrid>
      <w:tr w:rsidR="00650025" w:rsidRPr="003E7060" w:rsidTr="00C440C2">
        <w:trPr>
          <w:trHeight w:val="397"/>
          <w:jc w:val="center"/>
        </w:trPr>
        <w:tc>
          <w:tcPr>
            <w:tcW w:w="2094" w:type="pct"/>
            <w:tcBorders>
              <w:bottom w:val="nil"/>
            </w:tcBorders>
            <w:shd w:val="clear" w:color="auto" w:fill="002060"/>
            <w:vAlign w:val="center"/>
          </w:tcPr>
          <w:p w:rsidR="00650025" w:rsidRPr="003E7060" w:rsidRDefault="00650025" w:rsidP="001F25E0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HOTELES</w:t>
            </w:r>
          </w:p>
        </w:tc>
        <w:tc>
          <w:tcPr>
            <w:tcW w:w="434" w:type="pct"/>
            <w:shd w:val="clear" w:color="auto" w:fill="F79646" w:themeFill="accent6"/>
            <w:vAlign w:val="center"/>
          </w:tcPr>
          <w:p w:rsidR="00650025" w:rsidRPr="003E7060" w:rsidRDefault="00650025" w:rsidP="00A5696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SGL</w:t>
            </w:r>
          </w:p>
        </w:tc>
        <w:tc>
          <w:tcPr>
            <w:tcW w:w="448" w:type="pct"/>
            <w:shd w:val="clear" w:color="auto" w:fill="F79646" w:themeFill="accent6"/>
            <w:vAlign w:val="center"/>
          </w:tcPr>
          <w:p w:rsidR="00650025" w:rsidRPr="003E7060" w:rsidRDefault="00650025" w:rsidP="00A5696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DBL</w:t>
            </w:r>
          </w:p>
        </w:tc>
        <w:tc>
          <w:tcPr>
            <w:tcW w:w="419" w:type="pct"/>
            <w:shd w:val="clear" w:color="auto" w:fill="F79646" w:themeFill="accent6"/>
            <w:vAlign w:val="center"/>
          </w:tcPr>
          <w:p w:rsidR="00650025" w:rsidRPr="003E7060" w:rsidRDefault="00650025" w:rsidP="00A56961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TPL</w:t>
            </w:r>
          </w:p>
        </w:tc>
        <w:tc>
          <w:tcPr>
            <w:tcW w:w="482" w:type="pct"/>
            <w:shd w:val="clear" w:color="auto" w:fill="F79646" w:themeFill="accent6"/>
            <w:vAlign w:val="center"/>
          </w:tcPr>
          <w:p w:rsidR="00650025" w:rsidRPr="003E7060" w:rsidRDefault="00650025" w:rsidP="0065002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CHD</w:t>
            </w:r>
          </w:p>
        </w:tc>
        <w:tc>
          <w:tcPr>
            <w:tcW w:w="1123" w:type="pct"/>
            <w:tcBorders>
              <w:bottom w:val="single" w:sz="6" w:space="0" w:color="auto"/>
            </w:tcBorders>
            <w:shd w:val="clear" w:color="auto" w:fill="002060"/>
            <w:vAlign w:val="center"/>
          </w:tcPr>
          <w:p w:rsidR="00650025" w:rsidRPr="003E7060" w:rsidRDefault="00050F14" w:rsidP="00554AE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PARA VIAJES</w:t>
            </w:r>
          </w:p>
        </w:tc>
      </w:tr>
      <w:tr w:rsidR="00064D90" w:rsidRPr="00FC7E1E" w:rsidTr="0075763E">
        <w:trPr>
          <w:trHeight w:val="513"/>
          <w:jc w:val="center"/>
        </w:trPr>
        <w:tc>
          <w:tcPr>
            <w:tcW w:w="209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4D90" w:rsidRPr="00B642D6" w:rsidRDefault="00064D90" w:rsidP="002550C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</w:pPr>
            <w:r w:rsidRPr="00B642D6"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  <w:t>DANN CARTAGENA</w:t>
            </w:r>
          </w:p>
          <w:p w:rsidR="00064D90" w:rsidRPr="00050F14" w:rsidRDefault="00064D90" w:rsidP="002550C2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2550C2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43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448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1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482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2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4D90" w:rsidRPr="00FC7E1E" w:rsidRDefault="00C86F1D" w:rsidP="00C45DE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HASTA</w:t>
            </w:r>
            <w:r w:rsidR="00064D90" w:rsidRPr="00064D90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4D90" w:rsidRPr="00064D90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Dic</w:t>
            </w:r>
            <w:proofErr w:type="spellEnd"/>
            <w:r w:rsidR="00064D90" w:rsidRPr="00064D90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 27</w:t>
            </w:r>
          </w:p>
        </w:tc>
      </w:tr>
      <w:tr w:rsidR="00064D90" w:rsidRPr="00D0769D" w:rsidTr="0075763E">
        <w:trPr>
          <w:trHeight w:val="170"/>
          <w:jc w:val="center"/>
        </w:trPr>
        <w:tc>
          <w:tcPr>
            <w:tcW w:w="209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Noche Adicional</w:t>
            </w:r>
          </w:p>
        </w:tc>
        <w:tc>
          <w:tcPr>
            <w:tcW w:w="43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106</w:t>
            </w:r>
          </w:p>
        </w:tc>
        <w:tc>
          <w:tcPr>
            <w:tcW w:w="448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54</w:t>
            </w:r>
          </w:p>
        </w:tc>
        <w:tc>
          <w:tcPr>
            <w:tcW w:w="41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482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D90" w:rsidRPr="003E7060" w:rsidRDefault="00064D90" w:rsidP="00064D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123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4D90" w:rsidRPr="00D0769D" w:rsidRDefault="00064D90" w:rsidP="00064D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4591A" w:rsidRPr="00FC7E1E" w:rsidTr="0075763E">
        <w:trPr>
          <w:trHeight w:val="513"/>
          <w:jc w:val="center"/>
        </w:trPr>
        <w:tc>
          <w:tcPr>
            <w:tcW w:w="2094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21C1E" w:rsidRPr="00B642D6" w:rsidRDefault="00821C1E" w:rsidP="00821C1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</w:pPr>
            <w:r w:rsidRPr="00B642D6"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  <w:t>ALMIRANTE CARTAGENA</w:t>
            </w:r>
          </w:p>
          <w:p w:rsidR="0054591A" w:rsidRPr="0054591A" w:rsidRDefault="00821C1E" w:rsidP="00821C1E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642D6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43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821C1E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448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821C1E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41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821C1E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482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821C1E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123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C1E" w:rsidRDefault="00C86F1D" w:rsidP="00C45DE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HASTA</w:t>
            </w:r>
            <w:r w:rsidR="00821C1E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Dic 25</w:t>
            </w:r>
          </w:p>
          <w:p w:rsidR="0054591A" w:rsidRPr="00EF0C84" w:rsidRDefault="00821C1E" w:rsidP="00C45DE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21C1E">
              <w:rPr>
                <w:rFonts w:eastAsia="Calibri" w:cstheme="minorHAnsi"/>
                <w:color w:val="000000" w:themeColor="text1"/>
                <w:sz w:val="16"/>
                <w:szCs w:val="18"/>
              </w:rPr>
              <w:t>Excepto Abr 04 - Abr 12</w:t>
            </w:r>
          </w:p>
        </w:tc>
      </w:tr>
      <w:tr w:rsidR="0054591A" w:rsidRPr="00D0769D" w:rsidTr="0075763E">
        <w:trPr>
          <w:trHeight w:val="113"/>
          <w:jc w:val="center"/>
        </w:trPr>
        <w:tc>
          <w:tcPr>
            <w:tcW w:w="2094" w:type="pct"/>
            <w:vMerge/>
            <w:shd w:val="clear" w:color="auto" w:fill="F2F2F2" w:themeFill="background1" w:themeFillShade="F2"/>
            <w:vAlign w:val="center"/>
          </w:tcPr>
          <w:p w:rsidR="0054591A" w:rsidRPr="003E7060" w:rsidRDefault="0054591A" w:rsidP="00343B5A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91A" w:rsidRPr="00EF0C84" w:rsidRDefault="00821C1E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448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91A" w:rsidRPr="00EF0C84" w:rsidRDefault="00821C1E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1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91A" w:rsidRPr="00EF0C84" w:rsidRDefault="00821C1E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82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4591A" w:rsidRPr="00EF0C84" w:rsidRDefault="00821C1E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23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54591A" w:rsidRPr="00EF0C84" w:rsidRDefault="0054591A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4591A" w:rsidRPr="00FC7E1E" w:rsidTr="0075763E">
        <w:trPr>
          <w:trHeight w:val="513"/>
          <w:jc w:val="center"/>
        </w:trPr>
        <w:tc>
          <w:tcPr>
            <w:tcW w:w="2094" w:type="pct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EF0C84" w:rsidRDefault="0054591A" w:rsidP="00343B5A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448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41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482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4591A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123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C1E" w:rsidRDefault="00821C1E" w:rsidP="00C45DE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Abr 04 - Abr 12</w:t>
            </w:r>
          </w:p>
          <w:p w:rsidR="0054591A" w:rsidRPr="008E79FE" w:rsidRDefault="00821C1E" w:rsidP="008E79F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8E79FE">
              <w:rPr>
                <w:rFonts w:eastAsia="Calibri" w:cstheme="minorHAnsi"/>
                <w:b/>
                <w:color w:val="FF0000"/>
                <w:sz w:val="16"/>
                <w:szCs w:val="18"/>
              </w:rPr>
              <w:t>(</w:t>
            </w:r>
            <w:r w:rsidR="008E79FE">
              <w:rPr>
                <w:rFonts w:eastAsia="Calibri" w:cstheme="minorHAnsi"/>
                <w:b/>
                <w:color w:val="FF0000"/>
                <w:sz w:val="16"/>
                <w:szCs w:val="18"/>
              </w:rPr>
              <w:t xml:space="preserve">Tarifas únicamente para </w:t>
            </w:r>
            <w:r w:rsidR="009344BC" w:rsidRPr="008E79FE">
              <w:rPr>
                <w:rFonts w:eastAsia="Calibri" w:cstheme="minorHAnsi"/>
                <w:b/>
                <w:color w:val="FF0000"/>
                <w:sz w:val="16"/>
                <w:szCs w:val="18"/>
              </w:rPr>
              <w:t>v</w:t>
            </w:r>
            <w:r w:rsidRPr="008E79FE">
              <w:rPr>
                <w:rFonts w:eastAsia="Calibri" w:cstheme="minorHAnsi"/>
                <w:b/>
                <w:color w:val="FF0000"/>
                <w:sz w:val="16"/>
                <w:szCs w:val="18"/>
              </w:rPr>
              <w:t>entas  hasta Mar 14)</w:t>
            </w:r>
          </w:p>
        </w:tc>
      </w:tr>
      <w:tr w:rsidR="002550C2" w:rsidRPr="00D0769D" w:rsidTr="0075763E">
        <w:trPr>
          <w:trHeight w:val="227"/>
          <w:jc w:val="center"/>
        </w:trPr>
        <w:tc>
          <w:tcPr>
            <w:tcW w:w="209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50C2" w:rsidRPr="003E7060" w:rsidRDefault="0054591A" w:rsidP="00343B5A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Noche Adicional</w:t>
            </w:r>
          </w:p>
        </w:tc>
        <w:tc>
          <w:tcPr>
            <w:tcW w:w="43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50C2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111</w:t>
            </w:r>
          </w:p>
        </w:tc>
        <w:tc>
          <w:tcPr>
            <w:tcW w:w="448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50C2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56</w:t>
            </w:r>
          </w:p>
        </w:tc>
        <w:tc>
          <w:tcPr>
            <w:tcW w:w="41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50C2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482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50C2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123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2550C2" w:rsidRPr="00D0769D" w:rsidRDefault="002550C2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344BC" w:rsidRPr="00FC7E1E" w:rsidTr="0075763E">
        <w:trPr>
          <w:trHeight w:val="513"/>
          <w:jc w:val="center"/>
        </w:trPr>
        <w:tc>
          <w:tcPr>
            <w:tcW w:w="209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344BC" w:rsidRPr="009344BC" w:rsidRDefault="009344BC" w:rsidP="009344B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</w:rPr>
            </w:pPr>
            <w:r w:rsidRPr="009344BC">
              <w:rPr>
                <w:rFonts w:eastAsia="Calibri" w:cstheme="minorHAnsi"/>
                <w:b/>
                <w:color w:val="000000" w:themeColor="text1"/>
                <w:szCs w:val="20"/>
              </w:rPr>
              <w:t>CARTAGENA PLAZA</w:t>
            </w:r>
          </w:p>
          <w:p w:rsidR="009344BC" w:rsidRPr="009344BC" w:rsidRDefault="009344BC" w:rsidP="009344BC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4BC">
              <w:rPr>
                <w:rFonts w:eastAsia="Calibri" w:cstheme="minorHAnsi"/>
                <w:color w:val="000000" w:themeColor="text1"/>
                <w:sz w:val="20"/>
                <w:szCs w:val="20"/>
              </w:rPr>
              <w:t>Standard dos camas</w:t>
            </w:r>
          </w:p>
        </w:tc>
        <w:tc>
          <w:tcPr>
            <w:tcW w:w="43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448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41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482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12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44BC" w:rsidRPr="009344BC" w:rsidRDefault="00C86F1D" w:rsidP="00C45DE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HASTA</w:t>
            </w:r>
            <w:r w:rsidR="009344BC" w:rsidRPr="009344BC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Dic 25</w:t>
            </w:r>
          </w:p>
        </w:tc>
      </w:tr>
      <w:tr w:rsidR="009344BC" w:rsidRPr="00D0769D" w:rsidTr="0075763E">
        <w:trPr>
          <w:trHeight w:val="170"/>
          <w:jc w:val="center"/>
        </w:trPr>
        <w:tc>
          <w:tcPr>
            <w:tcW w:w="209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Noche Adicional</w:t>
            </w:r>
          </w:p>
        </w:tc>
        <w:tc>
          <w:tcPr>
            <w:tcW w:w="43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126</w:t>
            </w:r>
          </w:p>
        </w:tc>
        <w:tc>
          <w:tcPr>
            <w:tcW w:w="448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64</w:t>
            </w:r>
          </w:p>
        </w:tc>
        <w:tc>
          <w:tcPr>
            <w:tcW w:w="41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482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44BC" w:rsidRPr="003E7060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3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9344BC" w:rsidRPr="00D0769D" w:rsidRDefault="009344BC" w:rsidP="00343B5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5D6689" w:rsidRDefault="005D6689" w:rsidP="004E3F81">
      <w:pPr>
        <w:spacing w:after="0" w:line="240" w:lineRule="auto"/>
        <w:rPr>
          <w:rFonts w:eastAsia="Century Gothic" w:cs="Century Gothic"/>
          <w:b/>
          <w:lang w:val="es-MX"/>
        </w:rPr>
      </w:pPr>
    </w:p>
    <w:p w:rsidR="002078BD" w:rsidRDefault="002078BD" w:rsidP="004E3F81">
      <w:pPr>
        <w:spacing w:after="0" w:line="240" w:lineRule="auto"/>
        <w:rPr>
          <w:b/>
          <w:sz w:val="20"/>
          <w:lang w:val="es-MX"/>
        </w:rPr>
      </w:pPr>
    </w:p>
    <w:p w:rsidR="00B661E2" w:rsidRPr="00611297" w:rsidRDefault="005D6689" w:rsidP="005D6689">
      <w:pPr>
        <w:pStyle w:val="DefaultStyle"/>
        <w:spacing w:line="240" w:lineRule="auto"/>
        <w:rPr>
          <w:rFonts w:asciiTheme="minorHAnsi" w:hAnsiTheme="minorHAnsi"/>
          <w:b/>
          <w:color w:val="000000" w:themeColor="text1"/>
          <w:sz w:val="24"/>
        </w:rPr>
      </w:pPr>
      <w:r>
        <w:rPr>
          <w:rFonts w:asciiTheme="minorHAnsi" w:eastAsia="Century Gothic" w:hAnsiTheme="minorHAnsi" w:cs="Century Gothic"/>
          <w:b/>
          <w:color w:val="000000" w:themeColor="text1"/>
          <w:sz w:val="24"/>
        </w:rPr>
        <w:t>IMPORTANTE:</w:t>
      </w:r>
    </w:p>
    <w:p w:rsidR="00702B88" w:rsidRDefault="00DB09CB" w:rsidP="00914747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color w:val="000000" w:themeColor="text1"/>
          <w:sz w:val="21"/>
          <w:szCs w:val="21"/>
        </w:rPr>
      </w:pPr>
      <w:r w:rsidRPr="00611297">
        <w:rPr>
          <w:rFonts w:eastAsia="Century Gothic" w:cs="Century Gothic"/>
          <w:color w:val="000000" w:themeColor="text1"/>
          <w:sz w:val="21"/>
          <w:szCs w:val="21"/>
        </w:rPr>
        <w:t>No incluye Boleto aéreo.</w:t>
      </w:r>
    </w:p>
    <w:p w:rsidR="00475270" w:rsidRDefault="00DE3CE3" w:rsidP="00914747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color w:val="000000" w:themeColor="text1"/>
          <w:sz w:val="21"/>
          <w:szCs w:val="21"/>
        </w:rPr>
      </w:pPr>
      <w:r w:rsidRPr="00DE3CE3">
        <w:rPr>
          <w:rFonts w:eastAsia="Century Gothic" w:cs="Century Gothic"/>
          <w:b/>
          <w:color w:val="000000" w:themeColor="text1"/>
          <w:sz w:val="21"/>
          <w:szCs w:val="21"/>
        </w:rPr>
        <w:t>**</w:t>
      </w:r>
      <w:r w:rsidR="003E7060">
        <w:rPr>
          <w:rFonts w:eastAsia="Century Gothic" w:cs="Century Gothic"/>
          <w:b/>
          <w:color w:val="000000" w:themeColor="text1"/>
          <w:sz w:val="21"/>
          <w:szCs w:val="21"/>
        </w:rPr>
        <w:t>*</w:t>
      </w:r>
      <w:r w:rsidRPr="00702B88">
        <w:rPr>
          <w:rFonts w:eastAsia="Century Gothic" w:cs="Century Gothic"/>
          <w:color w:val="000000" w:themeColor="text1"/>
          <w:sz w:val="21"/>
          <w:szCs w:val="21"/>
        </w:rPr>
        <w:t>Aplica recargo para traslados de vuelos nocturnos (No incluido / Consultar).</w:t>
      </w:r>
    </w:p>
    <w:p w:rsidR="00EA1F68" w:rsidRDefault="00EA1F68" w:rsidP="00EA1F68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color w:val="000000" w:themeColor="text1"/>
          <w:sz w:val="21"/>
          <w:szCs w:val="21"/>
        </w:rPr>
      </w:pPr>
      <w:r>
        <w:rPr>
          <w:rFonts w:eastAsia="Century Gothic" w:cs="Century Gothic"/>
          <w:b/>
          <w:color w:val="000000" w:themeColor="text1"/>
          <w:sz w:val="21"/>
          <w:szCs w:val="21"/>
        </w:rPr>
        <w:t>NOTAS DE LOS HOTELES:</w:t>
      </w:r>
    </w:p>
    <w:p w:rsidR="00EA1F68" w:rsidRPr="00EA1F68" w:rsidRDefault="00EA1F68" w:rsidP="00EA1F68">
      <w:pPr>
        <w:pStyle w:val="DefaultStyle"/>
        <w:numPr>
          <w:ilvl w:val="1"/>
          <w:numId w:val="4"/>
        </w:numPr>
        <w:spacing w:after="0" w:line="276" w:lineRule="auto"/>
        <w:ind w:left="993"/>
        <w:jc w:val="both"/>
        <w:rPr>
          <w:rFonts w:eastAsia="Century Gothic" w:cs="Century Gothic"/>
          <w:b/>
          <w:color w:val="000000" w:themeColor="text1"/>
          <w:sz w:val="20"/>
          <w:szCs w:val="21"/>
        </w:rPr>
      </w:pPr>
      <w:r w:rsidRPr="00EA1F68">
        <w:rPr>
          <w:rFonts w:eastAsia="Century Gothic" w:cs="Century Gothic"/>
          <w:b/>
          <w:color w:val="000000" w:themeColor="text1"/>
          <w:sz w:val="20"/>
          <w:szCs w:val="21"/>
        </w:rPr>
        <w:t xml:space="preserve">DANN CARTAGENA: </w:t>
      </w:r>
      <w:r w:rsidRPr="00EA1F68">
        <w:rPr>
          <w:rFonts w:asciiTheme="minorHAnsi" w:eastAsia="Century Gothic" w:hAnsiTheme="minorHAnsi" w:cs="Century Gothic"/>
          <w:color w:val="000000" w:themeColor="text1"/>
          <w:sz w:val="20"/>
          <w:szCs w:val="21"/>
        </w:rPr>
        <w:t>Permite 2 niños por habitación, se aplica tarifa de niños para menores entre 6</w:t>
      </w:r>
      <w:r w:rsidRPr="00EA1F68">
        <w:rPr>
          <w:rFonts w:eastAsia="Century Gothic" w:cs="Century Gothic"/>
          <w:b/>
          <w:color w:val="000000" w:themeColor="text1"/>
          <w:sz w:val="20"/>
          <w:szCs w:val="21"/>
        </w:rPr>
        <w:t xml:space="preserve"> </w:t>
      </w:r>
      <w:r w:rsidRPr="00EA1F68">
        <w:rPr>
          <w:rFonts w:asciiTheme="minorHAnsi" w:eastAsia="Century Gothic" w:hAnsiTheme="minorHAnsi" w:cs="Century Gothic"/>
          <w:color w:val="000000" w:themeColor="text1"/>
          <w:sz w:val="20"/>
          <w:szCs w:val="21"/>
        </w:rPr>
        <w:t>y 11 años con alimentación según el plan, menores de 6 años van gratis en alojamiento con desayuno, pagan demás consumos directo en el hotel y receptivos.</w:t>
      </w:r>
      <w:r w:rsidRPr="00EA1F68">
        <w:rPr>
          <w:rFonts w:eastAsia="Century Gothic" w:cs="Century Gothic"/>
          <w:b/>
          <w:color w:val="000000" w:themeColor="text1"/>
          <w:sz w:val="20"/>
          <w:szCs w:val="21"/>
        </w:rPr>
        <w:t xml:space="preserve"> </w:t>
      </w:r>
      <w:r w:rsidRPr="00EA1F68">
        <w:rPr>
          <w:rFonts w:asciiTheme="minorHAnsi" w:eastAsia="Century Gothic" w:hAnsiTheme="minorHAnsi" w:cs="Century Gothic"/>
          <w:color w:val="000000" w:themeColor="text1"/>
          <w:sz w:val="20"/>
          <w:szCs w:val="21"/>
        </w:rPr>
        <w:t>Aplica cierre de tarifa por alta ocupación, verificar antes de confirmar. Hab. standard cuenta con sofá cama para niños</w:t>
      </w:r>
    </w:p>
    <w:p w:rsidR="00EA1F68" w:rsidRDefault="00EA1F68" w:rsidP="00EA1F68">
      <w:pPr>
        <w:pStyle w:val="DefaultStyle"/>
        <w:numPr>
          <w:ilvl w:val="1"/>
          <w:numId w:val="4"/>
        </w:numPr>
        <w:spacing w:after="0" w:line="276" w:lineRule="auto"/>
        <w:ind w:left="993"/>
        <w:jc w:val="both"/>
        <w:rPr>
          <w:rFonts w:eastAsia="Century Gothic" w:cs="Century Gothic"/>
          <w:color w:val="000000" w:themeColor="text1"/>
          <w:sz w:val="20"/>
          <w:szCs w:val="21"/>
        </w:rPr>
      </w:pPr>
      <w:r w:rsidRPr="00EA1F68">
        <w:rPr>
          <w:rFonts w:cstheme="minorHAnsi"/>
          <w:b/>
          <w:color w:val="000000" w:themeColor="text1"/>
          <w:sz w:val="20"/>
          <w:szCs w:val="20"/>
        </w:rPr>
        <w:t xml:space="preserve">ALMIRANTE CARTAGENA: </w:t>
      </w:r>
      <w:r w:rsidRPr="00EA1F68">
        <w:rPr>
          <w:rFonts w:cstheme="minorHAnsi"/>
          <w:color w:val="000000" w:themeColor="text1"/>
          <w:sz w:val="20"/>
          <w:szCs w:val="20"/>
        </w:rPr>
        <w:t>Permite 2 niños por habitación, se plica tarifa de niños para menores entre 2 y 10 años con alimentación según el plan.</w:t>
      </w:r>
    </w:p>
    <w:p w:rsidR="00EA1F68" w:rsidRPr="00EA1F68" w:rsidRDefault="00EA1F68" w:rsidP="00EA1F68">
      <w:pPr>
        <w:pStyle w:val="DefaultStyle"/>
        <w:numPr>
          <w:ilvl w:val="1"/>
          <w:numId w:val="4"/>
        </w:numPr>
        <w:spacing w:after="0" w:line="276" w:lineRule="auto"/>
        <w:ind w:left="993"/>
        <w:jc w:val="both"/>
        <w:rPr>
          <w:rFonts w:eastAsia="Century Gothic" w:cs="Century Gothic"/>
          <w:b/>
          <w:color w:val="FF0000"/>
          <w:sz w:val="20"/>
          <w:szCs w:val="21"/>
        </w:rPr>
      </w:pPr>
      <w:r w:rsidRPr="00EA1F68">
        <w:rPr>
          <w:rFonts w:cstheme="minorHAnsi"/>
          <w:b/>
          <w:color w:val="000000" w:themeColor="text1"/>
          <w:sz w:val="20"/>
          <w:szCs w:val="20"/>
        </w:rPr>
        <w:t xml:space="preserve">CARTAGENA PLAZA: </w:t>
      </w:r>
      <w:r w:rsidRPr="00EA1F68">
        <w:rPr>
          <w:rFonts w:cstheme="minorHAnsi"/>
          <w:color w:val="000000" w:themeColor="text1"/>
          <w:sz w:val="20"/>
          <w:szCs w:val="20"/>
        </w:rPr>
        <w:t xml:space="preserve">Permite 2 niños hasta 11 años en habitación de sus padres con alimentación según el plan.  Aplica cierre de tarifa por alta ocupación, verificar antes de confirmar. </w:t>
      </w:r>
      <w:r w:rsidRPr="00EA1F68">
        <w:rPr>
          <w:rFonts w:cstheme="minorHAnsi"/>
          <w:b/>
          <w:color w:val="FF0000"/>
          <w:sz w:val="20"/>
          <w:szCs w:val="20"/>
          <w:highlight w:val="yellow"/>
        </w:rPr>
        <w:t>APLICA 4TA NOCHE GRATIS para estadías</w:t>
      </w:r>
      <w:r w:rsidRPr="00EA1F68">
        <w:rPr>
          <w:rFonts w:eastAsia="Century Gothic" w:cs="Century Gothic"/>
          <w:b/>
          <w:color w:val="FF0000"/>
          <w:sz w:val="20"/>
          <w:szCs w:val="21"/>
          <w:highlight w:val="yellow"/>
        </w:rPr>
        <w:t xml:space="preserve"> </w:t>
      </w:r>
      <w:r w:rsidRPr="00EA1F68">
        <w:rPr>
          <w:rFonts w:cstheme="minorHAnsi"/>
          <w:b/>
          <w:color w:val="FF0000"/>
          <w:sz w:val="20"/>
          <w:szCs w:val="20"/>
          <w:highlight w:val="yellow"/>
        </w:rPr>
        <w:t>entre ENE 08 – SEP 30/20</w:t>
      </w:r>
      <w:r>
        <w:rPr>
          <w:rFonts w:cstheme="minorHAnsi"/>
          <w:b/>
          <w:color w:val="FF0000"/>
          <w:sz w:val="20"/>
          <w:szCs w:val="20"/>
        </w:rPr>
        <w:t>.</w:t>
      </w:r>
    </w:p>
    <w:p w:rsidR="000B334B" w:rsidRPr="00611297" w:rsidRDefault="00F26020" w:rsidP="00914747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  <w:r w:rsidRPr="00611297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Tarifas sujetas a cambios </w:t>
      </w:r>
      <w:r w:rsidR="00ED76CF" w:rsidRPr="00611297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sin previo aviso.</w:t>
      </w:r>
    </w:p>
    <w:p w:rsidR="000B334B" w:rsidRPr="00611297" w:rsidRDefault="00F26020" w:rsidP="00914747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  <w:r w:rsidRPr="00611297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NO incluye servicios</w:t>
      </w:r>
      <w:r w:rsidR="003277D5" w:rsidRPr="00611297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 w:rsidR="00ED76CF" w:rsidRPr="00611297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no especificados en el paquete.</w:t>
      </w:r>
    </w:p>
    <w:p w:rsidR="00C440C2" w:rsidRDefault="00F26020" w:rsidP="00914747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  <w:bookmarkStart w:id="0" w:name="_GoBack"/>
      <w:bookmarkEnd w:id="0"/>
      <w:r w:rsidRPr="00611297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Reservas sujetas a disponibilidad previa reserva en firme.</w:t>
      </w:r>
    </w:p>
    <w:p w:rsidR="00C440C2" w:rsidRPr="00C440C2" w:rsidRDefault="00C440C2" w:rsidP="00C440C2"/>
    <w:p w:rsidR="00C440C2" w:rsidRPr="00C440C2" w:rsidRDefault="00C440C2" w:rsidP="00C440C2"/>
    <w:p w:rsidR="00C440C2" w:rsidRDefault="00C440C2" w:rsidP="00C440C2"/>
    <w:p w:rsidR="00B661E2" w:rsidRPr="00C440C2" w:rsidRDefault="00B661E2" w:rsidP="00C440C2">
      <w:pPr>
        <w:ind w:firstLine="408"/>
      </w:pPr>
    </w:p>
    <w:sectPr w:rsidR="00B661E2" w:rsidRPr="00C440C2" w:rsidSect="00CB64B1">
      <w:headerReference w:type="default" r:id="rId8"/>
      <w:footerReference w:type="default" r:id="rId9"/>
      <w:pgSz w:w="12240" w:h="15840"/>
      <w:pgMar w:top="851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BD" w:rsidRDefault="00B075BD" w:rsidP="00F03BA9">
      <w:pPr>
        <w:spacing w:after="0" w:line="240" w:lineRule="auto"/>
      </w:pPr>
      <w:r>
        <w:separator/>
      </w:r>
    </w:p>
  </w:endnote>
  <w:endnote w:type="continuationSeparator" w:id="0">
    <w:p w:rsidR="00B075BD" w:rsidRDefault="00B075BD" w:rsidP="00F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A9" w:rsidRDefault="00C440C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5070038" wp14:editId="48A01F50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40C2" w:rsidRPr="00D240D9" w:rsidRDefault="00C440C2" w:rsidP="00C440C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700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pt;margin-top:-16.55pt;width:120.1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GlCgIAAPQ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" filled="f" stroked="f">
              <v:textbox>
                <w:txbxContent>
                  <w:p w:rsidR="00C440C2" w:rsidRPr="00D240D9" w:rsidRDefault="00C440C2" w:rsidP="00C440C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BA9">
      <w:rPr>
        <w:noProof/>
      </w:rPr>
      <w:drawing>
        <wp:anchor distT="0" distB="0" distL="114300" distR="114300" simplePos="0" relativeHeight="251659264" behindDoc="1" locked="0" layoutInCell="1" allowOverlap="1" wp14:anchorId="5D2B996F" wp14:editId="6CAA217F">
          <wp:simplePos x="0" y="0"/>
          <wp:positionH relativeFrom="margin">
            <wp:posOffset>-708660</wp:posOffset>
          </wp:positionH>
          <wp:positionV relativeFrom="paragraph">
            <wp:posOffset>-1257935</wp:posOffset>
          </wp:positionV>
          <wp:extent cx="7543800" cy="1323975"/>
          <wp:effectExtent l="0" t="0" r="0" b="9525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BD" w:rsidRDefault="00B075BD" w:rsidP="00F03BA9">
      <w:pPr>
        <w:spacing w:after="0" w:line="240" w:lineRule="auto"/>
      </w:pPr>
      <w:r>
        <w:separator/>
      </w:r>
    </w:p>
  </w:footnote>
  <w:footnote w:type="continuationSeparator" w:id="0">
    <w:p w:rsidR="00B075BD" w:rsidRDefault="00B075BD" w:rsidP="00F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60" w:rsidRDefault="003E706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5CBCB5" wp14:editId="18C06EBB">
          <wp:simplePos x="0" y="0"/>
          <wp:positionH relativeFrom="column">
            <wp:posOffset>5382260</wp:posOffset>
          </wp:positionH>
          <wp:positionV relativeFrom="paragraph">
            <wp:posOffset>-923925</wp:posOffset>
          </wp:positionV>
          <wp:extent cx="2248590" cy="2405270"/>
          <wp:effectExtent l="0" t="0" r="0" b="0"/>
          <wp:wrapNone/>
          <wp:docPr id="5" name="Picture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BA70CFB4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DE002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4DF0"/>
    <w:rsid w:val="0000565D"/>
    <w:rsid w:val="00022B02"/>
    <w:rsid w:val="00041210"/>
    <w:rsid w:val="00042D91"/>
    <w:rsid w:val="00050F14"/>
    <w:rsid w:val="00052358"/>
    <w:rsid w:val="00064D90"/>
    <w:rsid w:val="0006547A"/>
    <w:rsid w:val="0008418C"/>
    <w:rsid w:val="000A13F8"/>
    <w:rsid w:val="000B334B"/>
    <w:rsid w:val="000B5046"/>
    <w:rsid w:val="000C1DB6"/>
    <w:rsid w:val="000C5DB8"/>
    <w:rsid w:val="000C69CD"/>
    <w:rsid w:val="000D56D3"/>
    <w:rsid w:val="000E7BCB"/>
    <w:rsid w:val="000F0066"/>
    <w:rsid w:val="000F3552"/>
    <w:rsid w:val="00103A92"/>
    <w:rsid w:val="001251CA"/>
    <w:rsid w:val="001343D8"/>
    <w:rsid w:val="001653B4"/>
    <w:rsid w:val="00181738"/>
    <w:rsid w:val="0018311C"/>
    <w:rsid w:val="0019073D"/>
    <w:rsid w:val="001B3123"/>
    <w:rsid w:val="001C7D86"/>
    <w:rsid w:val="001D40DE"/>
    <w:rsid w:val="001D6372"/>
    <w:rsid w:val="001E58BB"/>
    <w:rsid w:val="001F25E0"/>
    <w:rsid w:val="002045A1"/>
    <w:rsid w:val="002078BD"/>
    <w:rsid w:val="002122E2"/>
    <w:rsid w:val="0021280F"/>
    <w:rsid w:val="002550C2"/>
    <w:rsid w:val="00260138"/>
    <w:rsid w:val="00262BB2"/>
    <w:rsid w:val="002679FF"/>
    <w:rsid w:val="00270B6B"/>
    <w:rsid w:val="00281662"/>
    <w:rsid w:val="002908B4"/>
    <w:rsid w:val="002A2465"/>
    <w:rsid w:val="002B00E4"/>
    <w:rsid w:val="002B7073"/>
    <w:rsid w:val="002C2D0C"/>
    <w:rsid w:val="002C347B"/>
    <w:rsid w:val="002C6AD1"/>
    <w:rsid w:val="002D6B67"/>
    <w:rsid w:val="002E67D2"/>
    <w:rsid w:val="00307A9C"/>
    <w:rsid w:val="003156D0"/>
    <w:rsid w:val="003277D5"/>
    <w:rsid w:val="00331C02"/>
    <w:rsid w:val="0033297C"/>
    <w:rsid w:val="00336F46"/>
    <w:rsid w:val="003435FB"/>
    <w:rsid w:val="0035563E"/>
    <w:rsid w:val="00397D0B"/>
    <w:rsid w:val="003B1E01"/>
    <w:rsid w:val="003B332D"/>
    <w:rsid w:val="003D0BAB"/>
    <w:rsid w:val="003D16FE"/>
    <w:rsid w:val="003D68EB"/>
    <w:rsid w:val="003E7060"/>
    <w:rsid w:val="003E71B3"/>
    <w:rsid w:val="003F4BA2"/>
    <w:rsid w:val="003F5A1E"/>
    <w:rsid w:val="003F7441"/>
    <w:rsid w:val="00400B98"/>
    <w:rsid w:val="00403DDA"/>
    <w:rsid w:val="00406D11"/>
    <w:rsid w:val="004116D1"/>
    <w:rsid w:val="004162E6"/>
    <w:rsid w:val="00425DB0"/>
    <w:rsid w:val="004352A3"/>
    <w:rsid w:val="004408ED"/>
    <w:rsid w:val="00452D5E"/>
    <w:rsid w:val="00475270"/>
    <w:rsid w:val="00477DF9"/>
    <w:rsid w:val="004829A2"/>
    <w:rsid w:val="004A1E53"/>
    <w:rsid w:val="004A27C0"/>
    <w:rsid w:val="004B5E59"/>
    <w:rsid w:val="004C64C8"/>
    <w:rsid w:val="004E281B"/>
    <w:rsid w:val="004E3F81"/>
    <w:rsid w:val="004F35DC"/>
    <w:rsid w:val="005026D2"/>
    <w:rsid w:val="005262DF"/>
    <w:rsid w:val="0054591A"/>
    <w:rsid w:val="00545ADE"/>
    <w:rsid w:val="005463AF"/>
    <w:rsid w:val="00553A64"/>
    <w:rsid w:val="00557379"/>
    <w:rsid w:val="00557A9E"/>
    <w:rsid w:val="00560010"/>
    <w:rsid w:val="00560C2E"/>
    <w:rsid w:val="00564590"/>
    <w:rsid w:val="005676A5"/>
    <w:rsid w:val="00583054"/>
    <w:rsid w:val="005A5A48"/>
    <w:rsid w:val="005B4B34"/>
    <w:rsid w:val="005D6689"/>
    <w:rsid w:val="005E0211"/>
    <w:rsid w:val="005E2E6F"/>
    <w:rsid w:val="005E637E"/>
    <w:rsid w:val="005E76BE"/>
    <w:rsid w:val="005F3355"/>
    <w:rsid w:val="00611297"/>
    <w:rsid w:val="00614DB4"/>
    <w:rsid w:val="00627E57"/>
    <w:rsid w:val="00633676"/>
    <w:rsid w:val="00643250"/>
    <w:rsid w:val="00650025"/>
    <w:rsid w:val="006A4217"/>
    <w:rsid w:val="006B1E3B"/>
    <w:rsid w:val="006D66BE"/>
    <w:rsid w:val="006F3B2C"/>
    <w:rsid w:val="00702B88"/>
    <w:rsid w:val="007143D3"/>
    <w:rsid w:val="007457C6"/>
    <w:rsid w:val="0074648E"/>
    <w:rsid w:val="0075763E"/>
    <w:rsid w:val="007735E2"/>
    <w:rsid w:val="00782810"/>
    <w:rsid w:val="00783E09"/>
    <w:rsid w:val="00791D93"/>
    <w:rsid w:val="00797ABC"/>
    <w:rsid w:val="007A4BDC"/>
    <w:rsid w:val="007D097E"/>
    <w:rsid w:val="007D2C4B"/>
    <w:rsid w:val="007F0D7A"/>
    <w:rsid w:val="007F1E28"/>
    <w:rsid w:val="00811190"/>
    <w:rsid w:val="00815581"/>
    <w:rsid w:val="00821C1E"/>
    <w:rsid w:val="008320D2"/>
    <w:rsid w:val="00856F65"/>
    <w:rsid w:val="008605A3"/>
    <w:rsid w:val="0086244E"/>
    <w:rsid w:val="008757F0"/>
    <w:rsid w:val="008816CE"/>
    <w:rsid w:val="00890051"/>
    <w:rsid w:val="00894F82"/>
    <w:rsid w:val="008A7AEA"/>
    <w:rsid w:val="008C044A"/>
    <w:rsid w:val="008D3D7F"/>
    <w:rsid w:val="008D4D34"/>
    <w:rsid w:val="008D7626"/>
    <w:rsid w:val="008E3A51"/>
    <w:rsid w:val="008E793B"/>
    <w:rsid w:val="008E79FE"/>
    <w:rsid w:val="00906047"/>
    <w:rsid w:val="00914747"/>
    <w:rsid w:val="009253AE"/>
    <w:rsid w:val="00931FAA"/>
    <w:rsid w:val="009344BC"/>
    <w:rsid w:val="0095388B"/>
    <w:rsid w:val="00961D25"/>
    <w:rsid w:val="00965216"/>
    <w:rsid w:val="009751A2"/>
    <w:rsid w:val="009775DA"/>
    <w:rsid w:val="00984FD1"/>
    <w:rsid w:val="0099605C"/>
    <w:rsid w:val="009A3606"/>
    <w:rsid w:val="009A63E2"/>
    <w:rsid w:val="009A7711"/>
    <w:rsid w:val="009B1434"/>
    <w:rsid w:val="009D629F"/>
    <w:rsid w:val="00A01810"/>
    <w:rsid w:val="00A17B39"/>
    <w:rsid w:val="00A3593F"/>
    <w:rsid w:val="00A37ACC"/>
    <w:rsid w:val="00A436F4"/>
    <w:rsid w:val="00A47BF9"/>
    <w:rsid w:val="00A56961"/>
    <w:rsid w:val="00AA1FC5"/>
    <w:rsid w:val="00AA7E30"/>
    <w:rsid w:val="00AC5A4D"/>
    <w:rsid w:val="00AD16B2"/>
    <w:rsid w:val="00AE1A30"/>
    <w:rsid w:val="00AF126B"/>
    <w:rsid w:val="00B00FC8"/>
    <w:rsid w:val="00B075BD"/>
    <w:rsid w:val="00B138AF"/>
    <w:rsid w:val="00B27989"/>
    <w:rsid w:val="00B352E0"/>
    <w:rsid w:val="00B52F21"/>
    <w:rsid w:val="00B609FF"/>
    <w:rsid w:val="00B642D6"/>
    <w:rsid w:val="00B661E2"/>
    <w:rsid w:val="00B7124E"/>
    <w:rsid w:val="00B816F5"/>
    <w:rsid w:val="00B8435F"/>
    <w:rsid w:val="00B96E8E"/>
    <w:rsid w:val="00BB29B0"/>
    <w:rsid w:val="00BC5136"/>
    <w:rsid w:val="00BC6D8A"/>
    <w:rsid w:val="00BC7CC5"/>
    <w:rsid w:val="00BD26EA"/>
    <w:rsid w:val="00C14F44"/>
    <w:rsid w:val="00C167B5"/>
    <w:rsid w:val="00C171FF"/>
    <w:rsid w:val="00C27DF0"/>
    <w:rsid w:val="00C41EB5"/>
    <w:rsid w:val="00C440C2"/>
    <w:rsid w:val="00C45DE1"/>
    <w:rsid w:val="00C45FCF"/>
    <w:rsid w:val="00C50119"/>
    <w:rsid w:val="00C5660C"/>
    <w:rsid w:val="00C61196"/>
    <w:rsid w:val="00C631F5"/>
    <w:rsid w:val="00C74271"/>
    <w:rsid w:val="00C86F1D"/>
    <w:rsid w:val="00C97B57"/>
    <w:rsid w:val="00CA53A2"/>
    <w:rsid w:val="00CB64B1"/>
    <w:rsid w:val="00CC1583"/>
    <w:rsid w:val="00CC2AF3"/>
    <w:rsid w:val="00CC5307"/>
    <w:rsid w:val="00CE2288"/>
    <w:rsid w:val="00CE2909"/>
    <w:rsid w:val="00CE335D"/>
    <w:rsid w:val="00CE7EE8"/>
    <w:rsid w:val="00CF4BF3"/>
    <w:rsid w:val="00D0769D"/>
    <w:rsid w:val="00D15CC2"/>
    <w:rsid w:val="00D17BD6"/>
    <w:rsid w:val="00D23A46"/>
    <w:rsid w:val="00D26FC3"/>
    <w:rsid w:val="00D311D9"/>
    <w:rsid w:val="00D3147F"/>
    <w:rsid w:val="00D31C88"/>
    <w:rsid w:val="00D35B97"/>
    <w:rsid w:val="00D50865"/>
    <w:rsid w:val="00D509C8"/>
    <w:rsid w:val="00D81E1C"/>
    <w:rsid w:val="00D84146"/>
    <w:rsid w:val="00D93D1E"/>
    <w:rsid w:val="00DA21B6"/>
    <w:rsid w:val="00DA6A61"/>
    <w:rsid w:val="00DB09CB"/>
    <w:rsid w:val="00DB4805"/>
    <w:rsid w:val="00DB487E"/>
    <w:rsid w:val="00DB6EAC"/>
    <w:rsid w:val="00DE3CE3"/>
    <w:rsid w:val="00DF15A1"/>
    <w:rsid w:val="00E0431B"/>
    <w:rsid w:val="00E065BF"/>
    <w:rsid w:val="00E15ABB"/>
    <w:rsid w:val="00E20EC5"/>
    <w:rsid w:val="00E20FDA"/>
    <w:rsid w:val="00E21EB5"/>
    <w:rsid w:val="00E334B1"/>
    <w:rsid w:val="00E6477F"/>
    <w:rsid w:val="00E86CDB"/>
    <w:rsid w:val="00EA1F68"/>
    <w:rsid w:val="00EB31D8"/>
    <w:rsid w:val="00EC2AC3"/>
    <w:rsid w:val="00ED2593"/>
    <w:rsid w:val="00ED76CF"/>
    <w:rsid w:val="00EE1D8F"/>
    <w:rsid w:val="00EE452F"/>
    <w:rsid w:val="00EF0C84"/>
    <w:rsid w:val="00EF18D0"/>
    <w:rsid w:val="00EF4E01"/>
    <w:rsid w:val="00F03BA9"/>
    <w:rsid w:val="00F14E86"/>
    <w:rsid w:val="00F25210"/>
    <w:rsid w:val="00F26020"/>
    <w:rsid w:val="00F312BF"/>
    <w:rsid w:val="00F61835"/>
    <w:rsid w:val="00F6262D"/>
    <w:rsid w:val="00F80D66"/>
    <w:rsid w:val="00FA2E16"/>
    <w:rsid w:val="00FC7E1E"/>
    <w:rsid w:val="00FE07BE"/>
    <w:rsid w:val="00FE0F3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274A39-C8D4-466D-9BFB-71A64AC9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A9"/>
  </w:style>
  <w:style w:type="paragraph" w:styleId="Footer">
    <w:name w:val="footer"/>
    <w:basedOn w:val="Normal"/>
    <w:link w:val="Foot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B36A-B8C4-4A1F-A87E-560F2545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157</cp:revision>
  <dcterms:created xsi:type="dcterms:W3CDTF">2016-11-10T17:13:00Z</dcterms:created>
  <dcterms:modified xsi:type="dcterms:W3CDTF">2020-02-06T23:07:00Z</dcterms:modified>
</cp:coreProperties>
</file>